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084" w:rsidRDefault="0090506A" w:rsidP="00DD1621">
      <w:pPr>
        <w:jc w:val="center"/>
        <w:rPr>
          <w:b/>
          <w:sz w:val="28"/>
          <w:szCs w:val="28"/>
        </w:rPr>
      </w:pPr>
      <w:r>
        <w:rPr>
          <w:b/>
          <w:sz w:val="28"/>
          <w:szCs w:val="28"/>
        </w:rPr>
        <w:t>HIST 80083</w:t>
      </w:r>
      <w:r w:rsidR="00756E8E">
        <w:rPr>
          <w:b/>
          <w:sz w:val="28"/>
          <w:szCs w:val="28"/>
        </w:rPr>
        <w:t>-725</w:t>
      </w:r>
    </w:p>
    <w:p w:rsidR="0090506A" w:rsidRDefault="0090506A" w:rsidP="0040562D">
      <w:pPr>
        <w:jc w:val="center"/>
        <w:rPr>
          <w:b/>
          <w:sz w:val="28"/>
          <w:szCs w:val="28"/>
        </w:rPr>
      </w:pPr>
      <w:r>
        <w:rPr>
          <w:b/>
          <w:sz w:val="28"/>
          <w:szCs w:val="28"/>
        </w:rPr>
        <w:t>History as an Academic Profession</w:t>
      </w:r>
    </w:p>
    <w:p w:rsidR="0040562D" w:rsidRDefault="00756E8E" w:rsidP="0040562D">
      <w:pPr>
        <w:jc w:val="center"/>
        <w:rPr>
          <w:b/>
          <w:sz w:val="28"/>
          <w:szCs w:val="28"/>
        </w:rPr>
      </w:pPr>
      <w:r>
        <w:rPr>
          <w:b/>
          <w:sz w:val="28"/>
          <w:szCs w:val="28"/>
        </w:rPr>
        <w:t>Spring 2015</w:t>
      </w:r>
    </w:p>
    <w:p w:rsidR="0040562D" w:rsidRDefault="00756E8E" w:rsidP="0040562D">
      <w:pPr>
        <w:jc w:val="center"/>
        <w:rPr>
          <w:b/>
          <w:sz w:val="28"/>
          <w:szCs w:val="28"/>
        </w:rPr>
      </w:pPr>
      <w:proofErr w:type="gramStart"/>
      <w:r>
        <w:rPr>
          <w:b/>
          <w:sz w:val="28"/>
          <w:szCs w:val="28"/>
        </w:rPr>
        <w:t>Wednesdays, 7:00-9:00</w:t>
      </w:r>
      <w:r w:rsidR="008A0211">
        <w:rPr>
          <w:b/>
          <w:sz w:val="28"/>
          <w:szCs w:val="28"/>
        </w:rPr>
        <w:t xml:space="preserve"> p.m.</w:t>
      </w:r>
      <w:proofErr w:type="gramEnd"/>
    </w:p>
    <w:p w:rsidR="008A0211" w:rsidRDefault="008A0211" w:rsidP="0040562D">
      <w:pPr>
        <w:jc w:val="center"/>
      </w:pPr>
      <w:r>
        <w:rPr>
          <w:b/>
          <w:sz w:val="28"/>
          <w:szCs w:val="28"/>
        </w:rPr>
        <w:t>135 Reed Hall</w:t>
      </w:r>
    </w:p>
    <w:p w:rsidR="00957084" w:rsidRDefault="00957084" w:rsidP="00DD1621"/>
    <w:p w:rsidR="00EF5493" w:rsidRDefault="00EF5493" w:rsidP="00DD1621">
      <w:r>
        <w:rPr>
          <w:b/>
        </w:rPr>
        <w:t>Instructor</w:t>
      </w:r>
    </w:p>
    <w:p w:rsidR="00EF5493" w:rsidRDefault="00756E8E" w:rsidP="00DD1621">
      <w:r>
        <w:t>Gregg Cantrell</w:t>
      </w:r>
    </w:p>
    <w:p w:rsidR="00EF5493" w:rsidRDefault="00756E8E" w:rsidP="00DD1621">
      <w:r>
        <w:t>218</w:t>
      </w:r>
      <w:r w:rsidR="00EF5493">
        <w:t xml:space="preserve"> Reed Hall</w:t>
      </w:r>
    </w:p>
    <w:p w:rsidR="00EF5493" w:rsidRDefault="00756E8E" w:rsidP="00DD1621">
      <w:r>
        <w:t>817.266.6604 (cell) or 817.257.7035 (office)</w:t>
      </w:r>
    </w:p>
    <w:p w:rsidR="00EF5493" w:rsidRDefault="00120D14" w:rsidP="00DD1621">
      <w:r>
        <w:t>g.cantrell</w:t>
      </w:r>
      <w:r w:rsidR="00EF5493">
        <w:t>@tcu.edu</w:t>
      </w:r>
    </w:p>
    <w:p w:rsidR="00EF5493" w:rsidRDefault="00EF5493" w:rsidP="00DD1621"/>
    <w:p w:rsidR="00EF5493" w:rsidRDefault="00EF5493" w:rsidP="00DD1621">
      <w:r>
        <w:t>Office hours</w:t>
      </w:r>
    </w:p>
    <w:p w:rsidR="00EF5493" w:rsidRDefault="00756E8E" w:rsidP="00EF5493">
      <w:pPr>
        <w:numPr>
          <w:ilvl w:val="0"/>
          <w:numId w:val="6"/>
        </w:numPr>
      </w:pPr>
      <w:r>
        <w:t>Tues</w:t>
      </w:r>
      <w:r>
        <w:tab/>
        <w:t>11:00-11:50</w:t>
      </w:r>
      <w:r w:rsidR="00EF5493">
        <w:t xml:space="preserve"> a.m.</w:t>
      </w:r>
    </w:p>
    <w:p w:rsidR="00EF5493" w:rsidRDefault="00756E8E" w:rsidP="00EF5493">
      <w:pPr>
        <w:numPr>
          <w:ilvl w:val="0"/>
          <w:numId w:val="6"/>
        </w:numPr>
      </w:pPr>
      <w:r>
        <w:t>W</w:t>
      </w:r>
      <w:r>
        <w:tab/>
        <w:t>10:00-11:50 a.m.</w:t>
      </w:r>
    </w:p>
    <w:p w:rsidR="00EF5493" w:rsidRDefault="00EF5493" w:rsidP="00EF5493">
      <w:pPr>
        <w:numPr>
          <w:ilvl w:val="0"/>
          <w:numId w:val="6"/>
        </w:numPr>
      </w:pPr>
      <w:r>
        <w:t>By appointment</w:t>
      </w:r>
    </w:p>
    <w:p w:rsidR="00EF5493" w:rsidRDefault="00EF5493" w:rsidP="00DD1621"/>
    <w:p w:rsidR="006371DF" w:rsidRDefault="006371DF" w:rsidP="00DD1621">
      <w:pPr>
        <w:rPr>
          <w:b/>
        </w:rPr>
      </w:pPr>
      <w:r>
        <w:rPr>
          <w:b/>
        </w:rPr>
        <w:t>Description</w:t>
      </w:r>
    </w:p>
    <w:p w:rsidR="00957084" w:rsidRDefault="00806BC0" w:rsidP="006371DF">
      <w:pPr>
        <w:ind w:firstLine="720"/>
      </w:pPr>
      <w:r>
        <w:t>This class aims to help students complete the PhD and make the transition from graduate student to practicing professional historian.  The course assumes students will seek tenure-track teaching positions and it provides lessons in how to find, land, and succeed in such positions.  The PhD in history can also lead to successful careers in other areas such as public history</w:t>
      </w:r>
      <w:r w:rsidR="00B078E7">
        <w:t xml:space="preserve">, government, </w:t>
      </w:r>
      <w:r>
        <w:t xml:space="preserve">or </w:t>
      </w:r>
      <w:r w:rsidR="00B078E7">
        <w:t>in the private sector</w:t>
      </w:r>
      <w:r>
        <w:t>.  The course also aims to help students headed for those careers.  Students who plan on a non-academic career should inform the instructor early in the semester so additional appropriate assignments can be included.  Assignments include a variety of career-oriented exercises.</w:t>
      </w:r>
    </w:p>
    <w:p w:rsidR="00957084" w:rsidRDefault="00957084" w:rsidP="00DD1621"/>
    <w:p w:rsidR="0040562D" w:rsidRDefault="006371DF" w:rsidP="00DD1621">
      <w:r>
        <w:rPr>
          <w:b/>
        </w:rPr>
        <w:t>Requirements</w:t>
      </w:r>
    </w:p>
    <w:p w:rsidR="006371DF" w:rsidRDefault="00756E8E" w:rsidP="00DD1621">
      <w:r>
        <w:t>Text</w:t>
      </w:r>
    </w:p>
    <w:p w:rsidR="006371DF" w:rsidRDefault="006371DF" w:rsidP="00756E8E">
      <w:pPr>
        <w:ind w:left="360"/>
      </w:pPr>
      <w:r>
        <w:t xml:space="preserve">Steven M. Cahn, </w:t>
      </w:r>
      <w:r>
        <w:rPr>
          <w:i/>
        </w:rPr>
        <w:t>From Student to Scholar:  A Candid Guide to Becoming a Professor</w:t>
      </w:r>
      <w:r>
        <w:t xml:space="preserve"> (New York:  Columbia University Press, 2008).</w:t>
      </w:r>
    </w:p>
    <w:p w:rsidR="00756E8E" w:rsidRDefault="00756E8E" w:rsidP="00756E8E"/>
    <w:p w:rsidR="00C63BB8" w:rsidRDefault="00756E8E" w:rsidP="00756E8E">
      <w:r>
        <w:t>And other selected readings</w:t>
      </w:r>
      <w:r w:rsidR="00C63BB8">
        <w:t xml:space="preserve"> available via eCollege.</w:t>
      </w:r>
    </w:p>
    <w:p w:rsidR="006371DF" w:rsidRDefault="006371DF" w:rsidP="00DD1621"/>
    <w:p w:rsidR="0040562D" w:rsidRDefault="006371DF" w:rsidP="00DD1621">
      <w:r>
        <w:t>Graded assignments</w:t>
      </w:r>
      <w:r w:rsidR="008843D7">
        <w:t xml:space="preserve"> (points toward semester grade)</w:t>
      </w:r>
    </w:p>
    <w:p w:rsidR="006371DF" w:rsidRDefault="006371DF" w:rsidP="006371DF">
      <w:pPr>
        <w:numPr>
          <w:ilvl w:val="0"/>
          <w:numId w:val="5"/>
        </w:numPr>
      </w:pPr>
      <w:r>
        <w:t>Curriculum vitae</w:t>
      </w:r>
      <w:r w:rsidR="00B078E7">
        <w:t xml:space="preserve"> (5)</w:t>
      </w:r>
    </w:p>
    <w:p w:rsidR="006371DF" w:rsidRDefault="00B078E7" w:rsidP="006371DF">
      <w:pPr>
        <w:numPr>
          <w:ilvl w:val="0"/>
          <w:numId w:val="5"/>
        </w:numPr>
      </w:pPr>
      <w:r>
        <w:t>Three book review query letters (5)</w:t>
      </w:r>
    </w:p>
    <w:p w:rsidR="006371DF" w:rsidRDefault="006371DF" w:rsidP="006371DF">
      <w:pPr>
        <w:numPr>
          <w:ilvl w:val="0"/>
          <w:numId w:val="5"/>
        </w:numPr>
      </w:pPr>
      <w:r>
        <w:t>Article submission letter</w:t>
      </w:r>
      <w:r w:rsidR="00B078E7">
        <w:t xml:space="preserve"> (5)</w:t>
      </w:r>
    </w:p>
    <w:p w:rsidR="008843D7" w:rsidRDefault="008843D7" w:rsidP="006371DF">
      <w:pPr>
        <w:numPr>
          <w:ilvl w:val="0"/>
          <w:numId w:val="5"/>
        </w:numPr>
      </w:pPr>
      <w:r>
        <w:t>Article prepared for submission (10)</w:t>
      </w:r>
    </w:p>
    <w:p w:rsidR="006371DF" w:rsidRDefault="006371DF" w:rsidP="006371DF">
      <w:pPr>
        <w:numPr>
          <w:ilvl w:val="0"/>
          <w:numId w:val="5"/>
        </w:numPr>
      </w:pPr>
      <w:r>
        <w:t>Syllabi</w:t>
      </w:r>
      <w:r w:rsidR="00B078E7">
        <w:t xml:space="preserve"> (15)</w:t>
      </w:r>
    </w:p>
    <w:p w:rsidR="006371DF" w:rsidRDefault="00B078E7" w:rsidP="006371DF">
      <w:pPr>
        <w:numPr>
          <w:ilvl w:val="1"/>
          <w:numId w:val="5"/>
        </w:numPr>
      </w:pPr>
      <w:r>
        <w:t>Two s</w:t>
      </w:r>
      <w:r w:rsidR="006371DF">
        <w:t>urvey course</w:t>
      </w:r>
      <w:r w:rsidR="00E131B9">
        <w:t>s</w:t>
      </w:r>
      <w:r w:rsidR="0054613B">
        <w:t xml:space="preserve"> (10)</w:t>
      </w:r>
    </w:p>
    <w:p w:rsidR="006371DF" w:rsidRDefault="006371DF" w:rsidP="006371DF">
      <w:pPr>
        <w:numPr>
          <w:ilvl w:val="1"/>
          <w:numId w:val="5"/>
        </w:numPr>
      </w:pPr>
      <w:r>
        <w:t>Upper division course</w:t>
      </w:r>
      <w:r w:rsidR="0054613B">
        <w:t xml:space="preserve"> (5)</w:t>
      </w:r>
    </w:p>
    <w:p w:rsidR="006371DF" w:rsidRDefault="006371DF" w:rsidP="006371DF">
      <w:pPr>
        <w:numPr>
          <w:ilvl w:val="0"/>
          <w:numId w:val="5"/>
        </w:numPr>
      </w:pPr>
      <w:r>
        <w:t>Teaching philosophy statement</w:t>
      </w:r>
      <w:r w:rsidR="00B078E7">
        <w:t xml:space="preserve"> (5)</w:t>
      </w:r>
    </w:p>
    <w:p w:rsidR="006371DF" w:rsidRDefault="006371DF" w:rsidP="006371DF">
      <w:pPr>
        <w:numPr>
          <w:ilvl w:val="0"/>
          <w:numId w:val="5"/>
        </w:numPr>
      </w:pPr>
      <w:r>
        <w:t>Grant application</w:t>
      </w:r>
      <w:r w:rsidR="00B078E7">
        <w:t xml:space="preserve"> (5)</w:t>
      </w:r>
    </w:p>
    <w:p w:rsidR="00B078E7" w:rsidRDefault="00B078E7" w:rsidP="006371DF">
      <w:pPr>
        <w:numPr>
          <w:ilvl w:val="0"/>
          <w:numId w:val="5"/>
        </w:numPr>
      </w:pPr>
      <w:r>
        <w:t>Dissertation prospectus (5)</w:t>
      </w:r>
    </w:p>
    <w:p w:rsidR="006371DF" w:rsidRDefault="006371DF" w:rsidP="006371DF">
      <w:pPr>
        <w:numPr>
          <w:ilvl w:val="0"/>
          <w:numId w:val="5"/>
        </w:numPr>
      </w:pPr>
      <w:r>
        <w:lastRenderedPageBreak/>
        <w:t>Job application</w:t>
      </w:r>
      <w:r w:rsidR="00B078E7">
        <w:t xml:space="preserve"> (15)</w:t>
      </w:r>
    </w:p>
    <w:p w:rsidR="006371DF" w:rsidRDefault="00B078E7" w:rsidP="006371DF">
      <w:pPr>
        <w:numPr>
          <w:ilvl w:val="1"/>
          <w:numId w:val="5"/>
        </w:numPr>
      </w:pPr>
      <w:r>
        <w:t>Two l</w:t>
      </w:r>
      <w:r w:rsidR="006371DF">
        <w:t>etter</w:t>
      </w:r>
      <w:r>
        <w:t>s (5)</w:t>
      </w:r>
    </w:p>
    <w:p w:rsidR="006371DF" w:rsidRDefault="00B078E7" w:rsidP="006371DF">
      <w:pPr>
        <w:numPr>
          <w:ilvl w:val="1"/>
          <w:numId w:val="5"/>
        </w:numPr>
      </w:pPr>
      <w:r>
        <w:t>P</w:t>
      </w:r>
      <w:r w:rsidR="006371DF">
        <w:t>ortfolio</w:t>
      </w:r>
      <w:r>
        <w:t xml:space="preserve"> for one application (10)</w:t>
      </w:r>
    </w:p>
    <w:p w:rsidR="006371DF" w:rsidRDefault="006371DF" w:rsidP="006371DF">
      <w:pPr>
        <w:numPr>
          <w:ilvl w:val="0"/>
          <w:numId w:val="5"/>
        </w:numPr>
      </w:pPr>
      <w:r>
        <w:t>Teaching demonstration</w:t>
      </w:r>
      <w:r w:rsidR="00B078E7">
        <w:t xml:space="preserve"> (20)</w:t>
      </w:r>
    </w:p>
    <w:p w:rsidR="00B078E7" w:rsidRDefault="00B078E7" w:rsidP="00B078E7">
      <w:pPr>
        <w:numPr>
          <w:ilvl w:val="1"/>
          <w:numId w:val="5"/>
        </w:numPr>
      </w:pPr>
      <w:r>
        <w:t>Statement of teaching philosophy (5)</w:t>
      </w:r>
    </w:p>
    <w:p w:rsidR="00B078E7" w:rsidRDefault="00B078E7" w:rsidP="00B078E7">
      <w:pPr>
        <w:numPr>
          <w:ilvl w:val="1"/>
          <w:numId w:val="5"/>
        </w:numPr>
      </w:pPr>
      <w:r>
        <w:t>Classroom demonstration (15)</w:t>
      </w:r>
    </w:p>
    <w:p w:rsidR="006371DF" w:rsidRDefault="006371DF" w:rsidP="006371DF">
      <w:pPr>
        <w:numPr>
          <w:ilvl w:val="0"/>
          <w:numId w:val="5"/>
        </w:numPr>
      </w:pPr>
      <w:r>
        <w:t>Participation in class discussions</w:t>
      </w:r>
      <w:r w:rsidR="00B078E7">
        <w:t xml:space="preserve"> (10)</w:t>
      </w:r>
    </w:p>
    <w:p w:rsidR="008843D7" w:rsidRDefault="008843D7" w:rsidP="008843D7">
      <w:r>
        <w:t>TOTAL POINTS (100)</w:t>
      </w:r>
    </w:p>
    <w:p w:rsidR="00957084" w:rsidRDefault="00957084" w:rsidP="00DD1621"/>
    <w:p w:rsidR="00E131B9" w:rsidRDefault="00E131B9" w:rsidP="00DD1621">
      <w:r>
        <w:t>Grading scale</w:t>
      </w:r>
      <w:r w:rsidR="00FE5126">
        <w:t xml:space="preserve"> (points)</w:t>
      </w:r>
      <w:r>
        <w:t>:</w:t>
      </w:r>
    </w:p>
    <w:p w:rsidR="00E131B9" w:rsidRDefault="00E131B9" w:rsidP="00DD1621">
      <w:r>
        <w:t>A</w:t>
      </w:r>
      <w:r>
        <w:tab/>
        <w:t>Professional-grade work and performance</w:t>
      </w:r>
      <w:r w:rsidR="00FE5126">
        <w:t xml:space="preserve"> (90-100</w:t>
      </w:r>
      <w:r w:rsidR="008843D7">
        <w:t>)</w:t>
      </w:r>
    </w:p>
    <w:p w:rsidR="00E131B9" w:rsidRDefault="00E131B9" w:rsidP="00DD1621">
      <w:r>
        <w:t>B</w:t>
      </w:r>
      <w:r>
        <w:tab/>
        <w:t>Work and performance require development or polish</w:t>
      </w:r>
      <w:r w:rsidR="008843D7">
        <w:t xml:space="preserve"> (80-89)</w:t>
      </w:r>
    </w:p>
    <w:p w:rsidR="00E131B9" w:rsidRDefault="00E131B9" w:rsidP="00DD1621">
      <w:r>
        <w:t>C</w:t>
      </w:r>
      <w:r>
        <w:tab/>
        <w:t>Work and performance not acceptable for a professional historian</w:t>
      </w:r>
      <w:r w:rsidR="008843D7">
        <w:t xml:space="preserve"> (70-79</w:t>
      </w:r>
    </w:p>
    <w:p w:rsidR="008843D7" w:rsidRDefault="008843D7" w:rsidP="00DD1621">
      <w:r>
        <w:t>F</w:t>
      </w:r>
      <w:r>
        <w:tab/>
        <w:t>Work inappropriate for graduate school</w:t>
      </w:r>
    </w:p>
    <w:p w:rsidR="00E131B9" w:rsidRDefault="00E131B9" w:rsidP="00DD1621"/>
    <w:p w:rsidR="0040562D" w:rsidRDefault="0040562D" w:rsidP="0040562D">
      <w:pPr>
        <w:tabs>
          <w:tab w:val="left" w:pos="-720"/>
        </w:tabs>
        <w:suppressAutoHyphens/>
        <w:jc w:val="both"/>
        <w:rPr>
          <w:b/>
          <w:spacing w:val="-3"/>
        </w:rPr>
      </w:pPr>
      <w:r>
        <w:rPr>
          <w:b/>
          <w:spacing w:val="-3"/>
        </w:rPr>
        <w:t>Academic dishonesty</w:t>
      </w:r>
    </w:p>
    <w:p w:rsidR="0040562D" w:rsidRDefault="0040562D" w:rsidP="0040562D">
      <w:pPr>
        <w:tabs>
          <w:tab w:val="left" w:pos="-720"/>
        </w:tabs>
        <w:suppressAutoHyphens/>
        <w:jc w:val="both"/>
        <w:rPr>
          <w:spacing w:val="-3"/>
        </w:rPr>
      </w:pPr>
      <w:r>
        <w:rPr>
          <w:spacing w:val="-3"/>
        </w:rPr>
        <w:tab/>
        <w:t>Academic dishonesty will not be tolerated.  Examples of academic dishonesty include, but are not limited to, the following:</w:t>
      </w:r>
    </w:p>
    <w:p w:rsidR="0040562D" w:rsidRDefault="0040562D" w:rsidP="0040562D">
      <w:pPr>
        <w:numPr>
          <w:ilvl w:val="0"/>
          <w:numId w:val="2"/>
        </w:numPr>
        <w:tabs>
          <w:tab w:val="left" w:pos="-720"/>
        </w:tabs>
        <w:suppressAutoHyphens/>
        <w:jc w:val="both"/>
        <w:rPr>
          <w:spacing w:val="-3"/>
        </w:rPr>
      </w:pPr>
      <w:r>
        <w:rPr>
          <w:spacing w:val="-3"/>
        </w:rPr>
        <w:t>plagiarism on written assignments;</w:t>
      </w:r>
    </w:p>
    <w:p w:rsidR="0040562D" w:rsidRDefault="0040562D" w:rsidP="0040562D">
      <w:pPr>
        <w:numPr>
          <w:ilvl w:val="0"/>
          <w:numId w:val="2"/>
        </w:numPr>
        <w:tabs>
          <w:tab w:val="left" w:pos="-720"/>
        </w:tabs>
        <w:suppressAutoHyphens/>
        <w:jc w:val="both"/>
        <w:rPr>
          <w:spacing w:val="-3"/>
        </w:rPr>
      </w:pPr>
      <w:r>
        <w:rPr>
          <w:spacing w:val="-3"/>
        </w:rPr>
        <w:t>copying from another person during an examination;</w:t>
      </w:r>
    </w:p>
    <w:p w:rsidR="0040562D" w:rsidRDefault="0040562D" w:rsidP="0040562D">
      <w:pPr>
        <w:numPr>
          <w:ilvl w:val="0"/>
          <w:numId w:val="2"/>
        </w:numPr>
        <w:tabs>
          <w:tab w:val="left" w:pos="-720"/>
        </w:tabs>
        <w:suppressAutoHyphens/>
        <w:jc w:val="both"/>
        <w:rPr>
          <w:spacing w:val="-3"/>
        </w:rPr>
      </w:pPr>
      <w:r>
        <w:rPr>
          <w:spacing w:val="-3"/>
        </w:rPr>
        <w:t>assisting another person to cheat by providing information; and,</w:t>
      </w:r>
    </w:p>
    <w:p w:rsidR="0040562D" w:rsidRDefault="0040562D" w:rsidP="0040562D">
      <w:pPr>
        <w:numPr>
          <w:ilvl w:val="0"/>
          <w:numId w:val="2"/>
        </w:numPr>
        <w:tabs>
          <w:tab w:val="left" w:pos="-720"/>
        </w:tabs>
        <w:suppressAutoHyphens/>
        <w:jc w:val="both"/>
        <w:rPr>
          <w:spacing w:val="-3"/>
        </w:rPr>
      </w:pPr>
      <w:proofErr w:type="gramStart"/>
      <w:r>
        <w:rPr>
          <w:spacing w:val="-3"/>
        </w:rPr>
        <w:t>changing</w:t>
      </w:r>
      <w:proofErr w:type="gramEnd"/>
      <w:r>
        <w:rPr>
          <w:spacing w:val="-3"/>
        </w:rPr>
        <w:t xml:space="preserve"> a grade, notations, or answer on a paper that has already been submitted, graded, and returned.</w:t>
      </w:r>
    </w:p>
    <w:p w:rsidR="0040562D" w:rsidRDefault="0040562D" w:rsidP="0040562D">
      <w:pPr>
        <w:tabs>
          <w:tab w:val="left" w:pos="-720"/>
        </w:tabs>
        <w:suppressAutoHyphens/>
        <w:jc w:val="both"/>
        <w:rPr>
          <w:spacing w:val="-3"/>
        </w:rPr>
      </w:pPr>
      <w:r>
        <w:rPr>
          <w:spacing w:val="-3"/>
        </w:rPr>
        <w:t>Students found guilty of academic dishonesty will be penalized to the fullest extent possible, which may include failing the course.</w:t>
      </w:r>
    </w:p>
    <w:p w:rsidR="0040562D" w:rsidRDefault="0040562D" w:rsidP="0040562D">
      <w:pPr>
        <w:tabs>
          <w:tab w:val="left" w:pos="-720"/>
        </w:tabs>
        <w:suppressAutoHyphens/>
        <w:jc w:val="both"/>
        <w:rPr>
          <w:spacing w:val="-3"/>
        </w:rPr>
      </w:pPr>
      <w:r>
        <w:rPr>
          <w:spacing w:val="-3"/>
        </w:rPr>
        <w:tab/>
        <w:t>Each student has the responsibility to know and understand University and College rules and regulations.</w:t>
      </w:r>
    </w:p>
    <w:p w:rsidR="0040562D" w:rsidRDefault="0040562D" w:rsidP="0040562D">
      <w:pPr>
        <w:tabs>
          <w:tab w:val="left" w:pos="-720"/>
        </w:tabs>
        <w:suppressAutoHyphens/>
        <w:jc w:val="both"/>
        <w:rPr>
          <w:spacing w:val="-3"/>
        </w:rPr>
      </w:pPr>
    </w:p>
    <w:p w:rsidR="0040562D" w:rsidRDefault="0040562D" w:rsidP="0040562D">
      <w:pPr>
        <w:pStyle w:val="Heading3"/>
      </w:pPr>
      <w:r>
        <w:t>Students with disabilities</w:t>
      </w:r>
    </w:p>
    <w:p w:rsidR="0040562D" w:rsidRDefault="0040562D" w:rsidP="0040562D">
      <w:pPr>
        <w:pStyle w:val="Heading3"/>
        <w:rPr>
          <w:b w:val="0"/>
          <w:bCs w:val="0"/>
        </w:rPr>
      </w:pPr>
      <w:r>
        <w:tab/>
      </w:r>
      <w:smartTag w:uri="urn:schemas-microsoft-com:office:smarttags" w:element="place">
        <w:smartTag w:uri="urn:schemas-microsoft-com:office:smarttags" w:element="PlaceName">
          <w:r>
            <w:rPr>
              <w:b w:val="0"/>
              <w:bCs w:val="0"/>
            </w:rPr>
            <w:t>Texas</w:t>
          </w:r>
        </w:smartTag>
        <w:r>
          <w:rPr>
            <w:b w:val="0"/>
            <w:bCs w:val="0"/>
          </w:rPr>
          <w:t xml:space="preserve"> </w:t>
        </w:r>
        <w:smartTag w:uri="urn:schemas-microsoft-com:office:smarttags" w:element="PlaceName">
          <w:r>
            <w:rPr>
              <w:b w:val="0"/>
              <w:bCs w:val="0"/>
            </w:rPr>
            <w:t>Christian</w:t>
          </w:r>
        </w:smartTag>
        <w:r>
          <w:rPr>
            <w:b w:val="0"/>
            <w:bCs w:val="0"/>
          </w:rPr>
          <w:t xml:space="preserve"> </w:t>
        </w:r>
        <w:smartTag w:uri="urn:schemas-microsoft-com:office:smarttags" w:element="PlaceName">
          <w:r>
            <w:rPr>
              <w:b w:val="0"/>
              <w:bCs w:val="0"/>
            </w:rPr>
            <w:t>University</w:t>
          </w:r>
        </w:smartTag>
      </w:smartTag>
      <w:r>
        <w:rPr>
          <w:b w:val="0"/>
          <w:bCs w:val="0"/>
        </w:rPr>
        <w:t xml:space="preserve"> complies with the Americans with Disabilities Act and Section 504 of the Rehabilitation Act of 1973 regarding students with disabilities. If you require accommodations for a disability, please contact the Coordinator for Students with Disabilities in the Center for Academic Services, located in Sadler Hall 11. Further information can be obtained from the Center for Academic Services, TCU Box 297710, </w:t>
      </w:r>
      <w:smartTag w:uri="urn:schemas-microsoft-com:office:smarttags" w:element="City">
        <w:smartTag w:uri="urn:schemas-microsoft-com:office:smarttags" w:element="place">
          <w:r>
            <w:rPr>
              <w:b w:val="0"/>
              <w:bCs w:val="0"/>
            </w:rPr>
            <w:t>Fort Worth</w:t>
          </w:r>
        </w:smartTag>
      </w:smartTag>
      <w:r>
        <w:rPr>
          <w:b w:val="0"/>
          <w:bCs w:val="0"/>
        </w:rPr>
        <w:t>, TX 76129, or at 817-257-7486.</w:t>
      </w:r>
    </w:p>
    <w:p w:rsidR="0040562D" w:rsidRDefault="0040562D" w:rsidP="0040562D">
      <w:pPr>
        <w:pStyle w:val="Heading3"/>
        <w:rPr>
          <w:b w:val="0"/>
          <w:bCs w:val="0"/>
        </w:rPr>
      </w:pPr>
      <w:r>
        <w:tab/>
      </w:r>
      <w:r>
        <w:rPr>
          <w:b w:val="0"/>
          <w:bCs w:val="0"/>
        </w:rPr>
        <w:t xml:space="preserve">Adequate time must be allowed to arrange accommodations and accommodations are not retroactive; therefore, students should contact the Coordinator as soon as possible in the academic term for which they are seeking accommodations. Each eligible student is responsible for presenting relevant, verifiable, professional documentation and/or assessment reports to the Coordinator. Guidelines for documentation may be found at </w:t>
      </w:r>
      <w:hyperlink r:id="rId8" w:history="1">
        <w:r>
          <w:rPr>
            <w:rStyle w:val="Hyperlink"/>
            <w:b w:val="0"/>
            <w:bCs w:val="0"/>
          </w:rPr>
          <w:t>www.acs.tcu.edu/DISABILITY.HTM</w:t>
        </w:r>
      </w:hyperlink>
      <w:r>
        <w:rPr>
          <w:b w:val="0"/>
          <w:bCs w:val="0"/>
        </w:rPr>
        <w:t>.</w:t>
      </w:r>
    </w:p>
    <w:p w:rsidR="0040562D" w:rsidRDefault="0040562D" w:rsidP="0040562D">
      <w:pPr>
        <w:pStyle w:val="Heading3"/>
        <w:rPr>
          <w:b w:val="0"/>
          <w:bCs w:val="0"/>
        </w:rPr>
      </w:pPr>
      <w:r>
        <w:rPr>
          <w:b w:val="0"/>
          <w:bCs w:val="0"/>
        </w:rPr>
        <w:tab/>
        <w:t>Students with emergency medical information or needing special arrangements in case a building must be evacuated should discuss this information with their instructor/professor as soon as possible.</w:t>
      </w:r>
    </w:p>
    <w:p w:rsidR="0040562D" w:rsidRDefault="0040562D" w:rsidP="00DD1621"/>
    <w:p w:rsidR="00957084" w:rsidRDefault="00957084" w:rsidP="00DD1621"/>
    <w:p w:rsidR="00957084" w:rsidRDefault="00957084" w:rsidP="00DD1621">
      <w:pPr>
        <w:rPr>
          <w:b/>
        </w:rPr>
      </w:pPr>
      <w:r>
        <w:rPr>
          <w:b/>
        </w:rPr>
        <w:t>Course schedule:</w:t>
      </w:r>
    </w:p>
    <w:p w:rsidR="00957084" w:rsidRDefault="002F2C49" w:rsidP="00DD1621">
      <w:r>
        <w:t>Please consult the course Website for additional reading assignments and other material.</w:t>
      </w:r>
    </w:p>
    <w:p w:rsidR="002F2C49" w:rsidRDefault="002F2C49" w:rsidP="00DD1621"/>
    <w:p w:rsidR="008A0211" w:rsidRDefault="00120D14" w:rsidP="00DD1621">
      <w:r>
        <w:t>Jan. 14</w:t>
      </w:r>
      <w:proofErr w:type="gramStart"/>
      <w:r w:rsidR="007D332E">
        <w:tab/>
      </w:r>
      <w:r w:rsidR="007D332E">
        <w:tab/>
        <w:t>Introduction</w:t>
      </w:r>
      <w:proofErr w:type="gramEnd"/>
      <w:r w:rsidR="007D332E">
        <w:t xml:space="preserve"> and Orientation</w:t>
      </w:r>
      <w:r w:rsidR="00910E39">
        <w:t xml:space="preserve"> (Kerstetter)</w:t>
      </w:r>
    </w:p>
    <w:p w:rsidR="008A0211" w:rsidRDefault="008A0211" w:rsidP="00DD1621"/>
    <w:p w:rsidR="008A0211" w:rsidRDefault="00120D14" w:rsidP="00DD1621">
      <w:r>
        <w:t>Jan. 21</w:t>
      </w:r>
      <w:r w:rsidR="00995FB2">
        <w:tab/>
      </w:r>
      <w:r w:rsidR="00995FB2">
        <w:tab/>
        <w:t>Graduate school:  Your apprenticeship</w:t>
      </w:r>
      <w:r w:rsidR="00E3401B">
        <w:t xml:space="preserve"> (</w:t>
      </w:r>
      <w:r w:rsidR="00E37847">
        <w:t xml:space="preserve">Campbell, </w:t>
      </w:r>
      <w:r w:rsidR="00E3401B">
        <w:t>Hidalgo, Kerstetter, Meier</w:t>
      </w:r>
      <w:r w:rsidR="00390658">
        <w:t>)</w:t>
      </w:r>
    </w:p>
    <w:p w:rsidR="008A0211" w:rsidRDefault="00390658" w:rsidP="000A252D">
      <w:pPr>
        <w:numPr>
          <w:ilvl w:val="0"/>
          <w:numId w:val="2"/>
        </w:numPr>
        <w:tabs>
          <w:tab w:val="clear" w:pos="1080"/>
          <w:tab w:val="num" w:pos="1800"/>
        </w:tabs>
        <w:ind w:left="1800"/>
      </w:pPr>
      <w:r>
        <w:t>Building a curriculum vita</w:t>
      </w:r>
      <w:r w:rsidR="007B3C9B">
        <w:t>e</w:t>
      </w:r>
      <w:r>
        <w:t xml:space="preserve"> (c.v.)</w:t>
      </w:r>
    </w:p>
    <w:p w:rsidR="00390658" w:rsidRDefault="00390658" w:rsidP="000A252D">
      <w:pPr>
        <w:numPr>
          <w:ilvl w:val="0"/>
          <w:numId w:val="2"/>
        </w:numPr>
        <w:tabs>
          <w:tab w:val="clear" w:pos="1080"/>
          <w:tab w:val="num" w:pos="1800"/>
        </w:tabs>
        <w:ind w:left="1800"/>
      </w:pPr>
      <w:r>
        <w:t>Making a portfolio</w:t>
      </w:r>
    </w:p>
    <w:p w:rsidR="001A5419" w:rsidRDefault="001A5419" w:rsidP="000A252D">
      <w:pPr>
        <w:numPr>
          <w:ilvl w:val="0"/>
          <w:numId w:val="2"/>
        </w:numPr>
        <w:tabs>
          <w:tab w:val="clear" w:pos="1080"/>
          <w:tab w:val="num" w:pos="1800"/>
        </w:tabs>
        <w:ind w:left="1800"/>
      </w:pPr>
      <w:r>
        <w:t>DUE:  c.v., three book review query letters</w:t>
      </w:r>
    </w:p>
    <w:p w:rsidR="002F2C49" w:rsidRDefault="00707330" w:rsidP="00707330">
      <w:r>
        <w:t>R</w:t>
      </w:r>
      <w:r w:rsidR="002F2C49">
        <w:t xml:space="preserve">ead:  Gustafson through p. 32; </w:t>
      </w:r>
      <w:r w:rsidR="00723BE6">
        <w:t xml:space="preserve">Cahn, Introduction, </w:t>
      </w:r>
      <w:proofErr w:type="spellStart"/>
      <w:r w:rsidR="00723BE6">
        <w:t>ch.</w:t>
      </w:r>
      <w:proofErr w:type="spellEnd"/>
      <w:r w:rsidR="00723BE6">
        <w:t xml:space="preserve"> 1; </w:t>
      </w:r>
      <w:r>
        <w:t xml:space="preserve">Chicago, Preface, </w:t>
      </w:r>
      <w:proofErr w:type="spellStart"/>
      <w:r>
        <w:t>ch.</w:t>
      </w:r>
      <w:proofErr w:type="spellEnd"/>
      <w:r>
        <w:t xml:space="preserve"> 1, 3</w:t>
      </w:r>
    </w:p>
    <w:p w:rsidR="00390658" w:rsidRDefault="00390658" w:rsidP="00390658"/>
    <w:p w:rsidR="008A0211" w:rsidRDefault="00120D14" w:rsidP="00DD1621">
      <w:r>
        <w:t>Jan. 28</w:t>
      </w:r>
      <w:r w:rsidR="007D332E">
        <w:tab/>
      </w:r>
      <w:r w:rsidR="007D332E">
        <w:tab/>
      </w:r>
      <w:r w:rsidR="00390658">
        <w:t>Teaching (Sharpless</w:t>
      </w:r>
      <w:r w:rsidR="00435F8E">
        <w:t>, Kerstetter</w:t>
      </w:r>
      <w:r w:rsidR="00390658">
        <w:t>)</w:t>
      </w:r>
    </w:p>
    <w:p w:rsidR="00390658" w:rsidRDefault="00390658" w:rsidP="000A252D">
      <w:pPr>
        <w:numPr>
          <w:ilvl w:val="0"/>
          <w:numId w:val="2"/>
        </w:numPr>
        <w:tabs>
          <w:tab w:val="clear" w:pos="1080"/>
          <w:tab w:val="num" w:pos="1800"/>
        </w:tabs>
        <w:ind w:left="1800"/>
      </w:pPr>
      <w:r>
        <w:t>The survey</w:t>
      </w:r>
    </w:p>
    <w:p w:rsidR="00390658" w:rsidRDefault="00390658" w:rsidP="000A252D">
      <w:pPr>
        <w:numPr>
          <w:ilvl w:val="0"/>
          <w:numId w:val="2"/>
        </w:numPr>
        <w:tabs>
          <w:tab w:val="clear" w:pos="1080"/>
          <w:tab w:val="num" w:pos="1800"/>
        </w:tabs>
        <w:ind w:left="1800"/>
      </w:pPr>
      <w:r>
        <w:t>The upper-division course</w:t>
      </w:r>
    </w:p>
    <w:p w:rsidR="00390658" w:rsidRDefault="00390658" w:rsidP="000A252D">
      <w:pPr>
        <w:numPr>
          <w:ilvl w:val="0"/>
          <w:numId w:val="2"/>
        </w:numPr>
        <w:tabs>
          <w:tab w:val="clear" w:pos="1080"/>
          <w:tab w:val="num" w:pos="1800"/>
        </w:tabs>
        <w:ind w:left="1800"/>
      </w:pPr>
      <w:r>
        <w:t>The seminar</w:t>
      </w:r>
    </w:p>
    <w:p w:rsidR="0092471B" w:rsidRDefault="001A5419" w:rsidP="0092471B">
      <w:pPr>
        <w:numPr>
          <w:ilvl w:val="0"/>
          <w:numId w:val="2"/>
        </w:numPr>
        <w:tabs>
          <w:tab w:val="clear" w:pos="1080"/>
          <w:tab w:val="num" w:pos="1800"/>
        </w:tabs>
        <w:ind w:left="1800"/>
      </w:pPr>
      <w:r>
        <w:t>DUE:  three draft syllabi (survey I, survey II, upper division); draft of teaching philosophy</w:t>
      </w:r>
    </w:p>
    <w:p w:rsidR="008A0211" w:rsidRDefault="0092471B" w:rsidP="00707330">
      <w:r>
        <w:t xml:space="preserve">Read:  Gustafson, </w:t>
      </w:r>
      <w:proofErr w:type="spellStart"/>
      <w:r>
        <w:t>ch.</w:t>
      </w:r>
      <w:proofErr w:type="spellEnd"/>
      <w:r>
        <w:t xml:space="preserve"> 9; </w:t>
      </w:r>
      <w:r w:rsidR="00723BE6">
        <w:t xml:space="preserve">Cahn, </w:t>
      </w:r>
      <w:proofErr w:type="spellStart"/>
      <w:r w:rsidR="00723BE6">
        <w:t>ch.</w:t>
      </w:r>
      <w:proofErr w:type="spellEnd"/>
      <w:r w:rsidR="00723BE6">
        <w:t xml:space="preserve"> 8;</w:t>
      </w:r>
      <w:r w:rsidR="00707330">
        <w:t xml:space="preserve"> Chicago, </w:t>
      </w:r>
      <w:proofErr w:type="spellStart"/>
      <w:r w:rsidR="00707330">
        <w:t>ch.</w:t>
      </w:r>
      <w:proofErr w:type="spellEnd"/>
      <w:r w:rsidR="00707330">
        <w:t xml:space="preserve"> 7</w:t>
      </w:r>
      <w:r w:rsidR="00FE66DD">
        <w:t xml:space="preserve"> (on teaching)</w:t>
      </w:r>
    </w:p>
    <w:p w:rsidR="0092471B" w:rsidRDefault="0092471B" w:rsidP="0092471B">
      <w:pPr>
        <w:ind w:left="1440"/>
      </w:pPr>
    </w:p>
    <w:p w:rsidR="000E4553" w:rsidRDefault="00120D14" w:rsidP="000E4553">
      <w:pPr>
        <w:ind w:left="1440" w:hanging="1440"/>
      </w:pPr>
      <w:r>
        <w:t>Feb. 4</w:t>
      </w:r>
      <w:r w:rsidR="007D332E">
        <w:tab/>
      </w:r>
      <w:proofErr w:type="gramStart"/>
      <w:r w:rsidR="000E4553">
        <w:t>From</w:t>
      </w:r>
      <w:proofErr w:type="gramEnd"/>
      <w:r w:rsidR="000E4553">
        <w:t xml:space="preserve"> Student to Professional:  Networking, Conferences, Fellowship, &amp; Grants </w:t>
      </w:r>
      <w:r w:rsidR="000A252D">
        <w:t xml:space="preserve">(Ramirez, </w:t>
      </w:r>
      <w:r w:rsidR="000E4553">
        <w:t>Hidalgo)</w:t>
      </w:r>
    </w:p>
    <w:p w:rsidR="001C4976" w:rsidRDefault="001C4976" w:rsidP="001C4976">
      <w:pPr>
        <w:numPr>
          <w:ilvl w:val="0"/>
          <w:numId w:val="2"/>
        </w:numPr>
        <w:tabs>
          <w:tab w:val="clear" w:pos="1080"/>
          <w:tab w:val="num" w:pos="1800"/>
        </w:tabs>
        <w:ind w:left="1800"/>
      </w:pPr>
      <w:r>
        <w:t>DUE:  draft of fellowship application</w:t>
      </w:r>
    </w:p>
    <w:p w:rsidR="000E4553" w:rsidRDefault="0092471B" w:rsidP="00FE66DD">
      <w:r>
        <w:t xml:space="preserve">Read:  Gustafson, </w:t>
      </w:r>
      <w:proofErr w:type="spellStart"/>
      <w:r>
        <w:t>ch.</w:t>
      </w:r>
      <w:proofErr w:type="spellEnd"/>
      <w:r>
        <w:t xml:space="preserve"> 4-5, 12; </w:t>
      </w:r>
      <w:r w:rsidR="00723BE6">
        <w:t xml:space="preserve">Cahn, </w:t>
      </w:r>
      <w:proofErr w:type="spellStart"/>
      <w:r w:rsidR="00723BE6">
        <w:t>ch.</w:t>
      </w:r>
      <w:proofErr w:type="spellEnd"/>
      <w:r w:rsidR="00723BE6">
        <w:t xml:space="preserve"> 3; </w:t>
      </w:r>
      <w:r w:rsidR="00FE66DD">
        <w:t xml:space="preserve">Chicago, </w:t>
      </w:r>
      <w:proofErr w:type="spellStart"/>
      <w:r w:rsidR="00FE66DD">
        <w:t>ch.</w:t>
      </w:r>
      <w:proofErr w:type="spellEnd"/>
      <w:r w:rsidR="00FE66DD">
        <w:t xml:space="preserve"> 5</w:t>
      </w:r>
    </w:p>
    <w:p w:rsidR="0092471B" w:rsidRDefault="0092471B" w:rsidP="0092471B">
      <w:pPr>
        <w:ind w:left="1440"/>
      </w:pPr>
    </w:p>
    <w:p w:rsidR="008A0211" w:rsidRDefault="008A0211" w:rsidP="00DD1621">
      <w:r>
        <w:t>Feb. 1</w:t>
      </w:r>
      <w:r w:rsidR="00120D14">
        <w:t>1</w:t>
      </w:r>
      <w:r w:rsidR="0068660F">
        <w:tab/>
        <w:t>Administering a Class:  Philosophies,</w:t>
      </w:r>
      <w:r w:rsidR="00063220">
        <w:t xml:space="preserve"> Technology</w:t>
      </w:r>
      <w:r w:rsidR="0068660F">
        <w:t xml:space="preserve"> (Campbell, Kerstetter)</w:t>
      </w:r>
    </w:p>
    <w:p w:rsidR="001C4976" w:rsidRDefault="001C4976" w:rsidP="001C4976">
      <w:pPr>
        <w:numPr>
          <w:ilvl w:val="0"/>
          <w:numId w:val="2"/>
        </w:numPr>
        <w:tabs>
          <w:tab w:val="clear" w:pos="1080"/>
          <w:tab w:val="num" w:pos="1800"/>
        </w:tabs>
        <w:ind w:left="1800"/>
      </w:pPr>
      <w:r>
        <w:t>DUE:  revised teaching philosophy statement</w:t>
      </w:r>
    </w:p>
    <w:p w:rsidR="008A0211" w:rsidRDefault="0092471B" w:rsidP="00FE66DD">
      <w:r>
        <w:t xml:space="preserve">Read:  Gustafson, </w:t>
      </w:r>
      <w:proofErr w:type="spellStart"/>
      <w:r>
        <w:t>ch.</w:t>
      </w:r>
      <w:proofErr w:type="spellEnd"/>
      <w:r>
        <w:t xml:space="preserve"> 9; </w:t>
      </w:r>
      <w:r w:rsidR="00723BE6">
        <w:t xml:space="preserve">Cahn, </w:t>
      </w:r>
      <w:proofErr w:type="spellStart"/>
      <w:r w:rsidR="00723BE6">
        <w:t>ch.</w:t>
      </w:r>
      <w:proofErr w:type="spellEnd"/>
      <w:r w:rsidR="00723BE6">
        <w:t xml:space="preserve"> 3; </w:t>
      </w:r>
      <w:r w:rsidR="00FE66DD">
        <w:t xml:space="preserve">Chicago, </w:t>
      </w:r>
      <w:proofErr w:type="spellStart"/>
      <w:r w:rsidR="00FE66DD">
        <w:t>ch.</w:t>
      </w:r>
      <w:proofErr w:type="spellEnd"/>
      <w:r w:rsidR="00FE66DD">
        <w:t xml:space="preserve"> 7 (on teaching)</w:t>
      </w:r>
    </w:p>
    <w:p w:rsidR="0092471B" w:rsidRDefault="0092471B" w:rsidP="00DD1621">
      <w:bookmarkStart w:id="0" w:name="_GoBack"/>
      <w:bookmarkEnd w:id="0"/>
    </w:p>
    <w:p w:rsidR="0092471B" w:rsidRDefault="0092471B" w:rsidP="00DD1621"/>
    <w:p w:rsidR="008A0211" w:rsidRDefault="00120D14" w:rsidP="00DD1621">
      <w:r>
        <w:t>Feb. 18</w:t>
      </w:r>
      <w:r w:rsidR="007D332E">
        <w:tab/>
      </w:r>
      <w:proofErr w:type="gramStart"/>
      <w:r w:rsidR="00435F8E">
        <w:t>Teaching</w:t>
      </w:r>
      <w:proofErr w:type="gramEnd"/>
      <w:r w:rsidR="00435F8E">
        <w:t xml:space="preserve"> demonstration</w:t>
      </w:r>
      <w:r w:rsidR="000A252D">
        <w:t xml:space="preserve"> (Sharpless</w:t>
      </w:r>
      <w:r w:rsidR="00435F8E">
        <w:t>, Kerstetter</w:t>
      </w:r>
      <w:r w:rsidR="000A252D">
        <w:t>)</w:t>
      </w:r>
    </w:p>
    <w:p w:rsidR="008A0211" w:rsidRDefault="008A0211" w:rsidP="00DD1621"/>
    <w:p w:rsidR="008A0211" w:rsidRDefault="00120D14" w:rsidP="00DD1621">
      <w:r>
        <w:t>Feb. 25</w:t>
      </w:r>
      <w:r w:rsidR="000E4553">
        <w:tab/>
      </w:r>
      <w:proofErr w:type="gramStart"/>
      <w:r w:rsidR="00435F8E">
        <w:t>Teaching</w:t>
      </w:r>
      <w:proofErr w:type="gramEnd"/>
      <w:r w:rsidR="00435F8E">
        <w:t xml:space="preserve"> demonstration</w:t>
      </w:r>
      <w:r w:rsidR="000A252D">
        <w:t xml:space="preserve"> (Sharpless</w:t>
      </w:r>
      <w:r w:rsidR="00435F8E">
        <w:t>, Kerstetter</w:t>
      </w:r>
      <w:r w:rsidR="000A252D">
        <w:t>)</w:t>
      </w:r>
    </w:p>
    <w:p w:rsidR="008A0211" w:rsidRDefault="008A0211" w:rsidP="00DD1621"/>
    <w:p w:rsidR="000A252D" w:rsidRDefault="008A0211" w:rsidP="00DD1621">
      <w:r>
        <w:t xml:space="preserve">March </w:t>
      </w:r>
      <w:r w:rsidR="00120D14">
        <w:t>4</w:t>
      </w:r>
      <w:r w:rsidR="007D332E">
        <w:tab/>
      </w:r>
      <w:proofErr w:type="gramStart"/>
      <w:r w:rsidR="008F36EF">
        <w:t>The</w:t>
      </w:r>
      <w:proofErr w:type="gramEnd"/>
      <w:r w:rsidR="008F36EF">
        <w:t xml:space="preserve"> dissertation</w:t>
      </w:r>
    </w:p>
    <w:p w:rsidR="001C4976" w:rsidRDefault="001C4976" w:rsidP="001C4976">
      <w:pPr>
        <w:numPr>
          <w:ilvl w:val="0"/>
          <w:numId w:val="2"/>
        </w:numPr>
        <w:tabs>
          <w:tab w:val="clear" w:pos="1080"/>
          <w:tab w:val="num" w:pos="1800"/>
        </w:tabs>
        <w:ind w:left="1800"/>
      </w:pPr>
      <w:r>
        <w:t>DUE:  draft dissertation pros</w:t>
      </w:r>
      <w:r w:rsidR="00B078E7">
        <w:t>p</w:t>
      </w:r>
      <w:r>
        <w:t>ectus</w:t>
      </w:r>
    </w:p>
    <w:p w:rsidR="008A0211" w:rsidRDefault="0092471B" w:rsidP="00FE66DD">
      <w:r>
        <w:t xml:space="preserve">Read:  Gustafson, </w:t>
      </w:r>
      <w:proofErr w:type="spellStart"/>
      <w:r>
        <w:t>ch.</w:t>
      </w:r>
      <w:proofErr w:type="spellEnd"/>
      <w:r>
        <w:t xml:space="preserve"> 3, 13; </w:t>
      </w:r>
      <w:r w:rsidR="00723BE6">
        <w:t xml:space="preserve">Cahn, </w:t>
      </w:r>
      <w:proofErr w:type="spellStart"/>
      <w:r w:rsidR="00723BE6">
        <w:t>ch.</w:t>
      </w:r>
      <w:proofErr w:type="spellEnd"/>
      <w:r w:rsidR="00723BE6">
        <w:t xml:space="preserve"> 2;</w:t>
      </w:r>
      <w:r w:rsidR="00FE66DD">
        <w:t xml:space="preserve"> Chicago, </w:t>
      </w:r>
      <w:proofErr w:type="spellStart"/>
      <w:r w:rsidR="00FE66DD">
        <w:t>ch.</w:t>
      </w:r>
      <w:proofErr w:type="spellEnd"/>
      <w:r w:rsidR="00FE66DD">
        <w:t xml:space="preserve"> 4</w:t>
      </w:r>
    </w:p>
    <w:p w:rsidR="0092471B" w:rsidRDefault="0092471B" w:rsidP="0092471B">
      <w:pPr>
        <w:ind w:left="1440"/>
      </w:pPr>
    </w:p>
    <w:p w:rsidR="008A0211" w:rsidRDefault="008A0211" w:rsidP="00DD1621">
      <w:r>
        <w:t>SPRING BREAK</w:t>
      </w:r>
    </w:p>
    <w:p w:rsidR="008A0211" w:rsidRDefault="008A0211" w:rsidP="00DD1621"/>
    <w:p w:rsidR="00C45406" w:rsidRDefault="00120D14" w:rsidP="00DD1621">
      <w:r>
        <w:t>March 18</w:t>
      </w:r>
      <w:r w:rsidR="00276912">
        <w:tab/>
      </w:r>
      <w:proofErr w:type="gramStart"/>
      <w:r w:rsidR="00CE61BE">
        <w:t>The</w:t>
      </w:r>
      <w:proofErr w:type="gramEnd"/>
      <w:r w:rsidR="00CE61BE">
        <w:t xml:space="preserve"> dissertation</w:t>
      </w:r>
      <w:r w:rsidR="008F36EF">
        <w:t xml:space="preserve"> and the book</w:t>
      </w:r>
      <w:r w:rsidR="00CE61BE">
        <w:t xml:space="preserve"> (</w:t>
      </w:r>
      <w:r w:rsidR="00721E4E">
        <w:t xml:space="preserve">Cantrell, </w:t>
      </w:r>
      <w:r w:rsidR="00CE61BE">
        <w:t>Gallay, Ramirez</w:t>
      </w:r>
      <w:r w:rsidR="0068660F">
        <w:t>, Stevens</w:t>
      </w:r>
      <w:r w:rsidR="008F36EF">
        <w:t>, Woodworth</w:t>
      </w:r>
      <w:r w:rsidR="00CE61BE">
        <w:t>)</w:t>
      </w:r>
    </w:p>
    <w:p w:rsidR="008A0211" w:rsidRDefault="0092471B" w:rsidP="00DD1621">
      <w:r>
        <w:t xml:space="preserve">Read:  </w:t>
      </w:r>
      <w:r w:rsidR="00723BE6">
        <w:t xml:space="preserve">Cahn, </w:t>
      </w:r>
      <w:proofErr w:type="spellStart"/>
      <w:r w:rsidR="00723BE6">
        <w:t>ch.</w:t>
      </w:r>
      <w:proofErr w:type="spellEnd"/>
      <w:r w:rsidR="00723BE6">
        <w:t xml:space="preserve"> 2; </w:t>
      </w:r>
      <w:r w:rsidR="00FE66DD">
        <w:t xml:space="preserve">Chicago, </w:t>
      </w:r>
      <w:proofErr w:type="spellStart"/>
      <w:r w:rsidR="00FE66DD">
        <w:t>ch.</w:t>
      </w:r>
      <w:proofErr w:type="spellEnd"/>
      <w:r w:rsidR="00FE66DD">
        <w:t xml:space="preserve"> 7 (on research)</w:t>
      </w:r>
    </w:p>
    <w:p w:rsidR="0092471B" w:rsidRDefault="0092471B" w:rsidP="00DD1621"/>
    <w:p w:rsidR="008A0211" w:rsidRDefault="00120D14" w:rsidP="00DD1621">
      <w:r>
        <w:t>March 25</w:t>
      </w:r>
      <w:r w:rsidR="00063220">
        <w:tab/>
      </w:r>
      <w:r w:rsidR="00C45406">
        <w:t>Research:  Publishing a</w:t>
      </w:r>
      <w:r w:rsidR="00CE61BE">
        <w:t>rticles</w:t>
      </w:r>
      <w:r w:rsidR="00C45406">
        <w:t xml:space="preserve"> and other stuff (Cantrell</w:t>
      </w:r>
      <w:r w:rsidR="00CE61BE">
        <w:t>)</w:t>
      </w:r>
    </w:p>
    <w:p w:rsidR="001C4976" w:rsidRDefault="001C4976" w:rsidP="001C4976">
      <w:pPr>
        <w:numPr>
          <w:ilvl w:val="0"/>
          <w:numId w:val="2"/>
        </w:numPr>
        <w:tabs>
          <w:tab w:val="clear" w:pos="1080"/>
          <w:tab w:val="num" w:pos="1800"/>
        </w:tabs>
        <w:ind w:left="1800"/>
      </w:pPr>
      <w:r>
        <w:t>DUE:  article submission cover letter, draft article</w:t>
      </w:r>
    </w:p>
    <w:p w:rsidR="008A0211" w:rsidRDefault="0092471B" w:rsidP="00FE66DD">
      <w:r>
        <w:t xml:space="preserve">Read:  Gustafson, </w:t>
      </w:r>
      <w:proofErr w:type="spellStart"/>
      <w:r>
        <w:t>ch.</w:t>
      </w:r>
      <w:proofErr w:type="spellEnd"/>
      <w:r>
        <w:t xml:space="preserve"> 13; </w:t>
      </w:r>
      <w:r w:rsidR="00723BE6">
        <w:t xml:space="preserve">Cahn, </w:t>
      </w:r>
      <w:proofErr w:type="spellStart"/>
      <w:r w:rsidR="00723BE6">
        <w:t>ch.</w:t>
      </w:r>
      <w:proofErr w:type="spellEnd"/>
      <w:r w:rsidR="00723BE6">
        <w:t xml:space="preserve"> 10; </w:t>
      </w:r>
      <w:r w:rsidR="00FE66DD">
        <w:t xml:space="preserve">Chicago, </w:t>
      </w:r>
      <w:proofErr w:type="spellStart"/>
      <w:r w:rsidR="00FE66DD">
        <w:t>ch.</w:t>
      </w:r>
      <w:proofErr w:type="spellEnd"/>
      <w:r w:rsidR="00FE66DD">
        <w:t xml:space="preserve"> 7 (on research)</w:t>
      </w:r>
    </w:p>
    <w:p w:rsidR="0092471B" w:rsidRDefault="0092471B" w:rsidP="00DD1621"/>
    <w:p w:rsidR="008A0211" w:rsidRDefault="00120D14" w:rsidP="00DD1621">
      <w:r>
        <w:t>Apr. 1</w:t>
      </w:r>
      <w:r w:rsidR="00063220">
        <w:tab/>
      </w:r>
      <w:r w:rsidR="00063220">
        <w:tab/>
      </w:r>
      <w:proofErr w:type="gramStart"/>
      <w:r w:rsidR="00CE61BE">
        <w:t>The</w:t>
      </w:r>
      <w:proofErr w:type="gramEnd"/>
      <w:r w:rsidR="00CE61BE">
        <w:t xml:space="preserve"> Job Search and Application</w:t>
      </w:r>
      <w:r w:rsidR="00934685">
        <w:t xml:space="preserve"> (Gallay,</w:t>
      </w:r>
      <w:r w:rsidR="00484C16">
        <w:t xml:space="preserve"> Hammad,</w:t>
      </w:r>
      <w:r w:rsidR="00934685">
        <w:t xml:space="preserve"> Meier</w:t>
      </w:r>
      <w:r w:rsidR="00B82D0F">
        <w:t>, Szok</w:t>
      </w:r>
      <w:r w:rsidR="00484C16">
        <w:t>)</w:t>
      </w:r>
    </w:p>
    <w:p w:rsidR="001C4976" w:rsidRDefault="001C4976" w:rsidP="001C4976">
      <w:pPr>
        <w:numPr>
          <w:ilvl w:val="0"/>
          <w:numId w:val="2"/>
        </w:numPr>
        <w:tabs>
          <w:tab w:val="clear" w:pos="1080"/>
          <w:tab w:val="num" w:pos="1800"/>
        </w:tabs>
        <w:ind w:left="1800"/>
      </w:pPr>
      <w:r>
        <w:t>DUE:  two application letters</w:t>
      </w:r>
    </w:p>
    <w:p w:rsidR="008A0211" w:rsidRDefault="0092471B" w:rsidP="00FE66DD">
      <w:r>
        <w:lastRenderedPageBreak/>
        <w:t xml:space="preserve">Read:  Gustafson, </w:t>
      </w:r>
      <w:proofErr w:type="spellStart"/>
      <w:r>
        <w:t>ch.</w:t>
      </w:r>
      <w:proofErr w:type="spellEnd"/>
      <w:r>
        <w:t xml:space="preserve"> 6; </w:t>
      </w:r>
      <w:r w:rsidR="00723BE6">
        <w:t xml:space="preserve">Cahn, </w:t>
      </w:r>
      <w:proofErr w:type="spellStart"/>
      <w:r w:rsidR="00723BE6">
        <w:t>ch.</w:t>
      </w:r>
      <w:proofErr w:type="spellEnd"/>
      <w:r w:rsidR="00723BE6">
        <w:t xml:space="preserve"> 4; </w:t>
      </w:r>
      <w:r w:rsidR="00FE66DD">
        <w:t xml:space="preserve">Chicago, </w:t>
      </w:r>
      <w:proofErr w:type="spellStart"/>
      <w:r w:rsidR="00FE66DD">
        <w:t>ch.</w:t>
      </w:r>
      <w:proofErr w:type="spellEnd"/>
      <w:r w:rsidR="00FE66DD">
        <w:t xml:space="preserve"> 5</w:t>
      </w:r>
    </w:p>
    <w:p w:rsidR="0092471B" w:rsidRDefault="0092471B" w:rsidP="0092471B">
      <w:pPr>
        <w:ind w:left="1440"/>
      </w:pPr>
    </w:p>
    <w:p w:rsidR="008A0211" w:rsidRDefault="00120D14" w:rsidP="00DD1621">
      <w:r>
        <w:t>Apr. 8</w:t>
      </w:r>
      <w:r w:rsidR="00CE61BE">
        <w:tab/>
      </w:r>
      <w:r w:rsidR="00CE61BE">
        <w:tab/>
        <w:t>Int</w:t>
      </w:r>
      <w:r w:rsidR="0068660F">
        <w:t>erviews (</w:t>
      </w:r>
      <w:r w:rsidR="00721E4E">
        <w:t xml:space="preserve">Campbell/Hammad, </w:t>
      </w:r>
      <w:r w:rsidR="0068660F">
        <w:t>Hidalgo, Szok</w:t>
      </w:r>
      <w:r w:rsidR="00CE61BE">
        <w:t>)</w:t>
      </w:r>
    </w:p>
    <w:p w:rsidR="00CE61BE" w:rsidRDefault="0092471B" w:rsidP="00DD1621">
      <w:r>
        <w:t xml:space="preserve">Read:  Gustafson, </w:t>
      </w:r>
      <w:proofErr w:type="spellStart"/>
      <w:r>
        <w:t>ch.</w:t>
      </w:r>
      <w:proofErr w:type="spellEnd"/>
      <w:r>
        <w:t xml:space="preserve"> 7;</w:t>
      </w:r>
      <w:r w:rsidR="00723BE6">
        <w:t xml:space="preserve"> Cahn, </w:t>
      </w:r>
      <w:proofErr w:type="spellStart"/>
      <w:r w:rsidR="00723BE6">
        <w:t>ch.</w:t>
      </w:r>
      <w:proofErr w:type="spellEnd"/>
      <w:r w:rsidR="00723BE6">
        <w:t xml:space="preserve"> 4-6;</w:t>
      </w:r>
      <w:r w:rsidR="00FE66DD">
        <w:t xml:space="preserve"> Chicago, </w:t>
      </w:r>
      <w:proofErr w:type="spellStart"/>
      <w:r w:rsidR="00FE66DD">
        <w:t>ch.</w:t>
      </w:r>
      <w:proofErr w:type="spellEnd"/>
      <w:r w:rsidR="00FE66DD">
        <w:t xml:space="preserve"> 5</w:t>
      </w:r>
    </w:p>
    <w:p w:rsidR="0092471B" w:rsidRDefault="0092471B" w:rsidP="00DD1621"/>
    <w:p w:rsidR="008A0211" w:rsidRDefault="008A0211" w:rsidP="00DD1621">
      <w:r>
        <w:t>Apr. 1</w:t>
      </w:r>
      <w:r w:rsidR="00120D14">
        <w:t>5</w:t>
      </w:r>
      <w:r w:rsidR="007D332E">
        <w:tab/>
      </w:r>
      <w:r w:rsidR="00CE61BE">
        <w:t>Career Paths</w:t>
      </w:r>
      <w:r w:rsidR="0013641E">
        <w:t>:  Myths and Realities of a Job</w:t>
      </w:r>
    </w:p>
    <w:p w:rsidR="00D91E7A" w:rsidRDefault="00D91E7A" w:rsidP="00DD1621">
      <w:r>
        <w:tab/>
      </w:r>
      <w:r>
        <w:tab/>
        <w:t>Session I:  Hammad, Hidalgo, Meier</w:t>
      </w:r>
    </w:p>
    <w:p w:rsidR="00D91E7A" w:rsidRDefault="00D91E7A" w:rsidP="00DD1621">
      <w:r>
        <w:tab/>
      </w:r>
      <w:r>
        <w:tab/>
        <w:t>Session II:  Cantre</w:t>
      </w:r>
      <w:r w:rsidR="001748B2">
        <w:t>ll, Gallay</w:t>
      </w:r>
    </w:p>
    <w:p w:rsidR="008A0211" w:rsidRDefault="0092471B" w:rsidP="00DD1621">
      <w:r>
        <w:t xml:space="preserve">Read:  Gustafson, </w:t>
      </w:r>
      <w:proofErr w:type="spellStart"/>
      <w:r>
        <w:t>ch.</w:t>
      </w:r>
      <w:proofErr w:type="spellEnd"/>
      <w:r>
        <w:t xml:space="preserve"> 9-11;</w:t>
      </w:r>
      <w:r w:rsidR="00723BE6">
        <w:t xml:space="preserve"> Cahn, </w:t>
      </w:r>
      <w:proofErr w:type="spellStart"/>
      <w:r w:rsidR="00723BE6">
        <w:t>ch.</w:t>
      </w:r>
      <w:proofErr w:type="spellEnd"/>
      <w:r w:rsidR="00723BE6">
        <w:t xml:space="preserve"> 7, 9; </w:t>
      </w:r>
      <w:r w:rsidR="00FE66DD">
        <w:t xml:space="preserve">Chicago, </w:t>
      </w:r>
      <w:proofErr w:type="spellStart"/>
      <w:r w:rsidR="00FE66DD">
        <w:t>ch.</w:t>
      </w:r>
      <w:proofErr w:type="spellEnd"/>
      <w:r w:rsidR="00FE66DD">
        <w:t xml:space="preserve"> 6-8</w:t>
      </w:r>
    </w:p>
    <w:p w:rsidR="0092471B" w:rsidRDefault="0092471B" w:rsidP="00DD1621"/>
    <w:p w:rsidR="008A0211" w:rsidRDefault="00120D14" w:rsidP="00DD1621">
      <w:r>
        <w:t>Apr. 22</w:t>
      </w:r>
      <w:r w:rsidR="00910E39">
        <w:tab/>
      </w:r>
      <w:r w:rsidR="005043C6">
        <w:t>OPEN</w:t>
      </w:r>
    </w:p>
    <w:p w:rsidR="008A0211" w:rsidRDefault="008A0211" w:rsidP="00DD1621"/>
    <w:p w:rsidR="008A0211" w:rsidRDefault="00120D14" w:rsidP="001C4976">
      <w:r>
        <w:t>Apr. 29</w:t>
      </w:r>
      <w:r w:rsidR="00276912">
        <w:tab/>
      </w:r>
      <w:r w:rsidR="00910E39">
        <w:t xml:space="preserve">Final </w:t>
      </w:r>
      <w:proofErr w:type="gramStart"/>
      <w:r w:rsidR="00910E39">
        <w:t>Discussion</w:t>
      </w:r>
      <w:r w:rsidR="001748B2">
        <w:t xml:space="preserve">  (</w:t>
      </w:r>
      <w:proofErr w:type="gramEnd"/>
      <w:r w:rsidR="001748B2">
        <w:t>Cantrell, Gallay</w:t>
      </w:r>
      <w:r w:rsidR="00841470">
        <w:t>)</w:t>
      </w:r>
    </w:p>
    <w:p w:rsidR="00723BE6" w:rsidRDefault="001C4976" w:rsidP="00723BE6">
      <w:pPr>
        <w:numPr>
          <w:ilvl w:val="0"/>
          <w:numId w:val="2"/>
        </w:numPr>
        <w:tabs>
          <w:tab w:val="clear" w:pos="1080"/>
          <w:tab w:val="num" w:pos="1800"/>
        </w:tabs>
        <w:ind w:left="1800"/>
      </w:pPr>
      <w:r>
        <w:t>DUE:  job portfolio</w:t>
      </w:r>
    </w:p>
    <w:p w:rsidR="00723BE6" w:rsidRDefault="00723BE6" w:rsidP="00FE66DD">
      <w:r>
        <w:t>Read:  Cahn, Finale</w:t>
      </w:r>
      <w:r w:rsidR="00FE66DD">
        <w:t xml:space="preserve">; Chicago, </w:t>
      </w:r>
      <w:proofErr w:type="spellStart"/>
      <w:r w:rsidR="00FE66DD">
        <w:t>ch.</w:t>
      </w:r>
      <w:proofErr w:type="spellEnd"/>
      <w:r w:rsidR="00FE66DD">
        <w:t xml:space="preserve"> 9-11</w:t>
      </w:r>
    </w:p>
    <w:p w:rsidR="00C72FEB" w:rsidRDefault="00C72FEB" w:rsidP="00DD1621"/>
    <w:sectPr w:rsidR="00C72FEB" w:rsidSect="00854564">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DA5" w:rsidRDefault="004E4DA5" w:rsidP="00854564">
      <w:r>
        <w:separator/>
      </w:r>
    </w:p>
  </w:endnote>
  <w:endnote w:type="continuationSeparator" w:id="0">
    <w:p w:rsidR="004E4DA5" w:rsidRDefault="004E4DA5" w:rsidP="0085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DA5" w:rsidRDefault="004E4DA5" w:rsidP="00854564">
      <w:r>
        <w:separator/>
      </w:r>
    </w:p>
  </w:footnote>
  <w:footnote w:type="continuationSeparator" w:id="0">
    <w:p w:rsidR="004E4DA5" w:rsidRDefault="004E4DA5" w:rsidP="00854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84" w:rsidRDefault="00E94683">
    <w:pPr>
      <w:pStyle w:val="Header"/>
      <w:jc w:val="right"/>
    </w:pPr>
    <w:r>
      <w:fldChar w:fldCharType="begin"/>
    </w:r>
    <w:r>
      <w:instrText xml:space="preserve"> PAGE   \* MERGEFORMAT </w:instrText>
    </w:r>
    <w:r>
      <w:fldChar w:fldCharType="separate"/>
    </w:r>
    <w:r w:rsidR="00120D14">
      <w:rPr>
        <w:noProof/>
      </w:rPr>
      <w:t>3</w:t>
    </w:r>
    <w:r>
      <w:rPr>
        <w:noProof/>
      </w:rPr>
      <w:fldChar w:fldCharType="end"/>
    </w:r>
  </w:p>
  <w:p w:rsidR="00957084" w:rsidRDefault="00957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417C"/>
    <w:multiLevelType w:val="hybridMultilevel"/>
    <w:tmpl w:val="8FEA9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1F7EBD"/>
    <w:multiLevelType w:val="hybridMultilevel"/>
    <w:tmpl w:val="808623FE"/>
    <w:lvl w:ilvl="0" w:tplc="04090001">
      <w:start w:val="3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AB74B9"/>
    <w:multiLevelType w:val="singleLevel"/>
    <w:tmpl w:val="433E0F08"/>
    <w:lvl w:ilvl="0">
      <w:start w:val="5"/>
      <w:numFmt w:val="bullet"/>
      <w:lvlText w:val=""/>
      <w:lvlJc w:val="left"/>
      <w:pPr>
        <w:tabs>
          <w:tab w:val="num" w:pos="1080"/>
        </w:tabs>
        <w:ind w:left="1080" w:hanging="360"/>
      </w:pPr>
      <w:rPr>
        <w:rFonts w:ascii="Symbol" w:hAnsi="Symbol" w:hint="default"/>
      </w:rPr>
    </w:lvl>
  </w:abstractNum>
  <w:abstractNum w:abstractNumId="3">
    <w:nsid w:val="67D81CB3"/>
    <w:multiLevelType w:val="hybridMultilevel"/>
    <w:tmpl w:val="115E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A447CB"/>
    <w:multiLevelType w:val="multilevel"/>
    <w:tmpl w:val="0409001D"/>
    <w:styleLink w:val="Style2"/>
    <w:lvl w:ilvl="0">
      <w:start w:val="1"/>
      <w:numFmt w:val="upperRoman"/>
      <w:lvlText w:val="%1)"/>
      <w:lvlJc w:val="left"/>
      <w:pPr>
        <w:ind w:left="360" w:hanging="360"/>
      </w:pPr>
      <w:rPr>
        <w:rFonts w:ascii="Times New Roman" w:hAnsi="Times New Roman" w:cs="Times New Roman"/>
        <w:color w:val="auto"/>
        <w:sz w:val="24"/>
      </w:rPr>
    </w:lvl>
    <w:lvl w:ilvl="1">
      <w:start w:val="1"/>
      <w:numFmt w:val="upperLetter"/>
      <w:lvlText w:val="%2)"/>
      <w:lvlJc w:val="left"/>
      <w:pPr>
        <w:ind w:left="720" w:hanging="360"/>
      </w:pPr>
      <w:rPr>
        <w:rFonts w:ascii="Times New Roman" w:hAnsi="Times New Roman" w:cs="Times New Roman"/>
        <w:color w:val="auto"/>
        <w:sz w:val="24"/>
      </w:rPr>
    </w:lvl>
    <w:lvl w:ilvl="2">
      <w:start w:val="1"/>
      <w:numFmt w:val="decimal"/>
      <w:lvlText w:val="%3)"/>
      <w:lvlJc w:val="left"/>
      <w:pPr>
        <w:ind w:left="1080" w:hanging="360"/>
      </w:pPr>
      <w:rPr>
        <w:rFonts w:ascii="Times New Roman" w:hAnsi="Times New Roman" w:cs="Times New Roman"/>
        <w:sz w:val="24"/>
      </w:rPr>
    </w:lvl>
    <w:lvl w:ilvl="3">
      <w:start w:val="1"/>
      <w:numFmt w:val="lowerLetter"/>
      <w:lvlText w:val="(%4)"/>
      <w:lvlJc w:val="left"/>
      <w:pPr>
        <w:ind w:left="1440" w:hanging="360"/>
      </w:pPr>
      <w:rPr>
        <w:rFonts w:ascii="Times New Roman" w:hAnsi="Times New Roman" w:cs="Times New Roman"/>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7DA50804"/>
    <w:multiLevelType w:val="hybridMultilevel"/>
    <w:tmpl w:val="EE549896"/>
    <w:lvl w:ilvl="0" w:tplc="189A26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621"/>
    <w:rsid w:val="000049E7"/>
    <w:rsid w:val="00023D22"/>
    <w:rsid w:val="00063220"/>
    <w:rsid w:val="0006696D"/>
    <w:rsid w:val="000A094A"/>
    <w:rsid w:val="000A252D"/>
    <w:rsid w:val="000D6B1A"/>
    <w:rsid w:val="000E4553"/>
    <w:rsid w:val="0011320D"/>
    <w:rsid w:val="00120D14"/>
    <w:rsid w:val="00124AEF"/>
    <w:rsid w:val="0013641E"/>
    <w:rsid w:val="00144731"/>
    <w:rsid w:val="00145092"/>
    <w:rsid w:val="00157873"/>
    <w:rsid w:val="00171531"/>
    <w:rsid w:val="001748B2"/>
    <w:rsid w:val="0019290B"/>
    <w:rsid w:val="001A5419"/>
    <w:rsid w:val="001C4976"/>
    <w:rsid w:val="001C5E4A"/>
    <w:rsid w:val="001D2116"/>
    <w:rsid w:val="001F1D71"/>
    <w:rsid w:val="001F2A0E"/>
    <w:rsid w:val="00210138"/>
    <w:rsid w:val="00222861"/>
    <w:rsid w:val="00266BFE"/>
    <w:rsid w:val="00276912"/>
    <w:rsid w:val="0029626B"/>
    <w:rsid w:val="002B2A0C"/>
    <w:rsid w:val="002D142F"/>
    <w:rsid w:val="002E0710"/>
    <w:rsid w:val="002F2C49"/>
    <w:rsid w:val="00326F9E"/>
    <w:rsid w:val="00355AD0"/>
    <w:rsid w:val="00357584"/>
    <w:rsid w:val="00367AE9"/>
    <w:rsid w:val="00390658"/>
    <w:rsid w:val="0039649D"/>
    <w:rsid w:val="003F25B5"/>
    <w:rsid w:val="0040562D"/>
    <w:rsid w:val="004059EA"/>
    <w:rsid w:val="00411BAB"/>
    <w:rsid w:val="00435F8E"/>
    <w:rsid w:val="00484C16"/>
    <w:rsid w:val="004857D6"/>
    <w:rsid w:val="00493E0B"/>
    <w:rsid w:val="004973F8"/>
    <w:rsid w:val="004E4DA5"/>
    <w:rsid w:val="005043C6"/>
    <w:rsid w:val="0054613B"/>
    <w:rsid w:val="00550AA2"/>
    <w:rsid w:val="00593857"/>
    <w:rsid w:val="005A2D80"/>
    <w:rsid w:val="00603B9A"/>
    <w:rsid w:val="0063683B"/>
    <w:rsid w:val="006371DF"/>
    <w:rsid w:val="00650362"/>
    <w:rsid w:val="00670650"/>
    <w:rsid w:val="0068596A"/>
    <w:rsid w:val="0068660F"/>
    <w:rsid w:val="006908A7"/>
    <w:rsid w:val="00692DA4"/>
    <w:rsid w:val="006A0754"/>
    <w:rsid w:val="006C38BE"/>
    <w:rsid w:val="006E4AB0"/>
    <w:rsid w:val="007014DA"/>
    <w:rsid w:val="007065DD"/>
    <w:rsid w:val="00707330"/>
    <w:rsid w:val="00721247"/>
    <w:rsid w:val="00721E4E"/>
    <w:rsid w:val="00723BE6"/>
    <w:rsid w:val="00740395"/>
    <w:rsid w:val="00753CDF"/>
    <w:rsid w:val="00756E8E"/>
    <w:rsid w:val="00770659"/>
    <w:rsid w:val="007B3B95"/>
    <w:rsid w:val="007B3C9B"/>
    <w:rsid w:val="007C29A8"/>
    <w:rsid w:val="007D332E"/>
    <w:rsid w:val="00806BC0"/>
    <w:rsid w:val="00814296"/>
    <w:rsid w:val="00826BDE"/>
    <w:rsid w:val="00831A02"/>
    <w:rsid w:val="00841470"/>
    <w:rsid w:val="0084450D"/>
    <w:rsid w:val="00854564"/>
    <w:rsid w:val="00870C55"/>
    <w:rsid w:val="0087637C"/>
    <w:rsid w:val="008843D7"/>
    <w:rsid w:val="008A0211"/>
    <w:rsid w:val="008A0938"/>
    <w:rsid w:val="008A306F"/>
    <w:rsid w:val="008B5C87"/>
    <w:rsid w:val="008F36EF"/>
    <w:rsid w:val="0090506A"/>
    <w:rsid w:val="00910E39"/>
    <w:rsid w:val="0092471B"/>
    <w:rsid w:val="00934685"/>
    <w:rsid w:val="00947750"/>
    <w:rsid w:val="00957084"/>
    <w:rsid w:val="0098381E"/>
    <w:rsid w:val="00995440"/>
    <w:rsid w:val="00995FB2"/>
    <w:rsid w:val="009A4197"/>
    <w:rsid w:val="009C4710"/>
    <w:rsid w:val="009C500F"/>
    <w:rsid w:val="009E262E"/>
    <w:rsid w:val="009E4797"/>
    <w:rsid w:val="009F30BA"/>
    <w:rsid w:val="00A448F3"/>
    <w:rsid w:val="00A92D5E"/>
    <w:rsid w:val="00AD4E86"/>
    <w:rsid w:val="00AD6E81"/>
    <w:rsid w:val="00AE135D"/>
    <w:rsid w:val="00AE6EBD"/>
    <w:rsid w:val="00B026E9"/>
    <w:rsid w:val="00B078E7"/>
    <w:rsid w:val="00B263B6"/>
    <w:rsid w:val="00B45F7E"/>
    <w:rsid w:val="00B62177"/>
    <w:rsid w:val="00B82D0F"/>
    <w:rsid w:val="00BE69E8"/>
    <w:rsid w:val="00BF273A"/>
    <w:rsid w:val="00BF6E42"/>
    <w:rsid w:val="00C004F9"/>
    <w:rsid w:val="00C12EA8"/>
    <w:rsid w:val="00C45406"/>
    <w:rsid w:val="00C6234D"/>
    <w:rsid w:val="00C63BB8"/>
    <w:rsid w:val="00C65988"/>
    <w:rsid w:val="00C72FEB"/>
    <w:rsid w:val="00C80635"/>
    <w:rsid w:val="00C844A4"/>
    <w:rsid w:val="00C95230"/>
    <w:rsid w:val="00CA523F"/>
    <w:rsid w:val="00CB05B8"/>
    <w:rsid w:val="00CB16D8"/>
    <w:rsid w:val="00CC00AE"/>
    <w:rsid w:val="00CE61BE"/>
    <w:rsid w:val="00D14C71"/>
    <w:rsid w:val="00D22B94"/>
    <w:rsid w:val="00D3485A"/>
    <w:rsid w:val="00D34FE4"/>
    <w:rsid w:val="00D40FE4"/>
    <w:rsid w:val="00D73B0F"/>
    <w:rsid w:val="00D91E7A"/>
    <w:rsid w:val="00DA4CC5"/>
    <w:rsid w:val="00DD1621"/>
    <w:rsid w:val="00E131B9"/>
    <w:rsid w:val="00E22A2B"/>
    <w:rsid w:val="00E3401B"/>
    <w:rsid w:val="00E37847"/>
    <w:rsid w:val="00E42272"/>
    <w:rsid w:val="00E436E9"/>
    <w:rsid w:val="00E94683"/>
    <w:rsid w:val="00EA50BC"/>
    <w:rsid w:val="00EA52D9"/>
    <w:rsid w:val="00EB5B08"/>
    <w:rsid w:val="00EC603F"/>
    <w:rsid w:val="00EF5493"/>
    <w:rsid w:val="00FB4977"/>
    <w:rsid w:val="00FD4191"/>
    <w:rsid w:val="00FD7289"/>
    <w:rsid w:val="00FE5126"/>
    <w:rsid w:val="00FE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A8"/>
    <w:rPr>
      <w:sz w:val="24"/>
      <w:szCs w:val="24"/>
    </w:rPr>
  </w:style>
  <w:style w:type="paragraph" w:styleId="Heading3">
    <w:name w:val="heading 3"/>
    <w:basedOn w:val="Normal"/>
    <w:next w:val="Normal"/>
    <w:link w:val="Heading3Char"/>
    <w:qFormat/>
    <w:rsid w:val="0040562D"/>
    <w:pPr>
      <w:keepNext/>
      <w:tabs>
        <w:tab w:val="left" w:pos="-720"/>
      </w:tabs>
      <w:suppressAutoHyphens/>
      <w:jc w:val="both"/>
      <w:outlineLvl w:val="2"/>
    </w:pPr>
    <w:rPr>
      <w:b/>
      <w:bCs/>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69E8"/>
    <w:pPr>
      <w:spacing w:before="120" w:after="240"/>
      <w:ind w:firstLine="720"/>
    </w:pPr>
    <w:rPr>
      <w:sz w:val="20"/>
      <w:szCs w:val="20"/>
    </w:rPr>
  </w:style>
  <w:style w:type="character" w:customStyle="1" w:styleId="FootnoteTextChar">
    <w:name w:val="Footnote Text Char"/>
    <w:link w:val="FootnoteText"/>
    <w:uiPriority w:val="99"/>
    <w:locked/>
    <w:rsid w:val="00BE69E8"/>
    <w:rPr>
      <w:rFonts w:cs="Times New Roman"/>
      <w:lang w:val="en-US" w:eastAsia="en-US" w:bidi="ar-SA"/>
    </w:rPr>
  </w:style>
  <w:style w:type="paragraph" w:styleId="BodyText">
    <w:name w:val="Body Text"/>
    <w:basedOn w:val="Normal"/>
    <w:link w:val="BodyTextChar"/>
    <w:uiPriority w:val="99"/>
    <w:semiHidden/>
    <w:unhideWhenUsed/>
    <w:rsid w:val="00BE69E8"/>
    <w:pPr>
      <w:spacing w:after="120"/>
    </w:pPr>
  </w:style>
  <w:style w:type="character" w:customStyle="1" w:styleId="BodyTextChar">
    <w:name w:val="Body Text Char"/>
    <w:link w:val="BodyText"/>
    <w:uiPriority w:val="99"/>
    <w:semiHidden/>
    <w:locked/>
    <w:rsid w:val="00BE69E8"/>
    <w:rPr>
      <w:rFonts w:cs="Times New Roman"/>
    </w:rPr>
  </w:style>
  <w:style w:type="paragraph" w:styleId="BodyTextFirstIndent">
    <w:name w:val="Body Text First Indent"/>
    <w:basedOn w:val="BodyText"/>
    <w:next w:val="FootnoteText"/>
    <w:link w:val="BodyTextFirstIndentChar"/>
    <w:uiPriority w:val="99"/>
    <w:semiHidden/>
    <w:unhideWhenUsed/>
    <w:rsid w:val="00BE69E8"/>
    <w:pPr>
      <w:spacing w:after="0"/>
      <w:ind w:firstLine="360"/>
    </w:pPr>
  </w:style>
  <w:style w:type="character" w:customStyle="1" w:styleId="BodyTextFirstIndentChar">
    <w:name w:val="Body Text First Indent Char"/>
    <w:link w:val="BodyTextFirstIndent"/>
    <w:uiPriority w:val="99"/>
    <w:semiHidden/>
    <w:locked/>
    <w:rsid w:val="00BE69E8"/>
    <w:rPr>
      <w:rFonts w:cs="Times New Roman"/>
      <w:sz w:val="24"/>
      <w:szCs w:val="24"/>
      <w:lang w:val="en-US" w:eastAsia="en-US" w:bidi="ar-SA"/>
    </w:rPr>
  </w:style>
  <w:style w:type="paragraph" w:styleId="Header">
    <w:name w:val="header"/>
    <w:basedOn w:val="Normal"/>
    <w:link w:val="HeaderChar"/>
    <w:uiPriority w:val="99"/>
    <w:unhideWhenUsed/>
    <w:rsid w:val="00854564"/>
    <w:pPr>
      <w:tabs>
        <w:tab w:val="center" w:pos="4680"/>
        <w:tab w:val="right" w:pos="9360"/>
      </w:tabs>
    </w:pPr>
  </w:style>
  <w:style w:type="character" w:customStyle="1" w:styleId="HeaderChar">
    <w:name w:val="Header Char"/>
    <w:link w:val="Header"/>
    <w:uiPriority w:val="99"/>
    <w:locked/>
    <w:rsid w:val="00854564"/>
    <w:rPr>
      <w:rFonts w:cs="Times New Roman"/>
      <w:sz w:val="24"/>
      <w:szCs w:val="24"/>
    </w:rPr>
  </w:style>
  <w:style w:type="paragraph" w:styleId="Footer">
    <w:name w:val="footer"/>
    <w:basedOn w:val="Normal"/>
    <w:link w:val="FooterChar"/>
    <w:uiPriority w:val="99"/>
    <w:semiHidden/>
    <w:unhideWhenUsed/>
    <w:rsid w:val="00854564"/>
    <w:pPr>
      <w:tabs>
        <w:tab w:val="center" w:pos="4680"/>
        <w:tab w:val="right" w:pos="9360"/>
      </w:tabs>
    </w:pPr>
  </w:style>
  <w:style w:type="character" w:customStyle="1" w:styleId="FooterChar">
    <w:name w:val="Footer Char"/>
    <w:link w:val="Footer"/>
    <w:uiPriority w:val="99"/>
    <w:semiHidden/>
    <w:locked/>
    <w:rsid w:val="00854564"/>
    <w:rPr>
      <w:rFonts w:cs="Times New Roman"/>
      <w:sz w:val="24"/>
      <w:szCs w:val="24"/>
    </w:rPr>
  </w:style>
  <w:style w:type="numbering" w:customStyle="1" w:styleId="Style2">
    <w:name w:val="Style2"/>
    <w:rsid w:val="00E67C4F"/>
    <w:pPr>
      <w:numPr>
        <w:numId w:val="1"/>
      </w:numPr>
    </w:pPr>
  </w:style>
  <w:style w:type="character" w:customStyle="1" w:styleId="Heading3Char">
    <w:name w:val="Heading 3 Char"/>
    <w:link w:val="Heading3"/>
    <w:rsid w:val="0040562D"/>
    <w:rPr>
      <w:b/>
      <w:bCs/>
      <w:spacing w:val="-3"/>
      <w:sz w:val="24"/>
    </w:rPr>
  </w:style>
  <w:style w:type="character" w:styleId="Hyperlink">
    <w:name w:val="Hyperlink"/>
    <w:rsid w:val="0040562D"/>
    <w:rPr>
      <w:color w:val="0000FF"/>
      <w:u w:val="single"/>
    </w:rPr>
  </w:style>
  <w:style w:type="paragraph" w:styleId="BalloonText">
    <w:name w:val="Balloon Text"/>
    <w:basedOn w:val="Normal"/>
    <w:link w:val="BalloonTextChar"/>
    <w:uiPriority w:val="99"/>
    <w:semiHidden/>
    <w:unhideWhenUsed/>
    <w:rsid w:val="00756E8E"/>
    <w:rPr>
      <w:rFonts w:ascii="Tahoma" w:hAnsi="Tahoma" w:cs="Tahoma"/>
      <w:sz w:val="16"/>
      <w:szCs w:val="16"/>
    </w:rPr>
  </w:style>
  <w:style w:type="character" w:customStyle="1" w:styleId="BalloonTextChar">
    <w:name w:val="Balloon Text Char"/>
    <w:link w:val="BalloonText"/>
    <w:uiPriority w:val="99"/>
    <w:semiHidden/>
    <w:rsid w:val="00756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s.tcu.edu/DISABILITY.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Barnett</dc:creator>
  <cp:lastModifiedBy>Cantrell, Gregg</cp:lastModifiedBy>
  <cp:revision>3</cp:revision>
  <cp:lastPrinted>2014-12-15T17:18:00Z</cp:lastPrinted>
  <dcterms:created xsi:type="dcterms:W3CDTF">2014-12-15T18:11:00Z</dcterms:created>
  <dcterms:modified xsi:type="dcterms:W3CDTF">2014-12-15T18:14:00Z</dcterms:modified>
</cp:coreProperties>
</file>